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D6" w:rsidRPr="00D1461E" w:rsidRDefault="001F7AD6" w:rsidP="001F7AD6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1F7AD6" w:rsidRPr="00D1461E" w:rsidRDefault="001F7AD6" w:rsidP="001F7AD6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1F7AD6" w:rsidRPr="00D1461E" w:rsidRDefault="001F7AD6" w:rsidP="001F7AD6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3</w:t>
      </w:r>
    </w:p>
    <w:p w:rsidR="001F7AD6" w:rsidRPr="00D1461E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Банки классифицируются: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типу собственности;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видам проводимых операций;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числу филиалов;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перечисленное.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Первый уровень банковской системы – это: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депозитные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фондовые биржи;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федеральные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акционерные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Высшим органом Банка России является: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Совет директоров;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председатель;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собрание учредителей</w:t>
      </w:r>
      <w:r w:rsidRPr="00467922">
        <w:rPr>
          <w:color w:val="000000"/>
          <w:spacing w:val="-5"/>
          <w:sz w:val="22"/>
          <w:szCs w:val="22"/>
        </w:rPr>
        <w:t>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Аудиторское обслуживание относится к банковскому рын</w:t>
      </w:r>
      <w:r w:rsidRPr="00467922">
        <w:rPr>
          <w:b/>
          <w:color w:val="000000"/>
          <w:spacing w:val="3"/>
          <w:sz w:val="24"/>
          <w:szCs w:val="24"/>
        </w:rPr>
        <w:softHyphen/>
        <w:t>ку сбыта услуг: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Хозяйственную деятельность банка обеспечивают: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оборотные (работающие) активы;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внеоборотные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(капитализированные) активы;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кассовые активы;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инвестиционные активы.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Показатель текущей ликвидности представляет собой: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соотношение  суммы  высоколиквидных активов  и  обязательств по счетам до востребования;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соотношение суммы ликвидных активов к сумме обязательств по счетам до востребования и на срок до 30 дней;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соотношение вложений банка на длительные сроки и источ</w:t>
      </w:r>
      <w:r w:rsidRPr="00467922">
        <w:rPr>
          <w:color w:val="000000"/>
          <w:spacing w:val="3"/>
          <w:sz w:val="24"/>
          <w:szCs w:val="24"/>
        </w:rPr>
        <w:softHyphen/>
        <w:t>ников с такими же сроками.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пассивным банковским операциям относятся: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образование собственного капитала;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покупка ценных бумаг;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обязательных резервов.</w:t>
      </w:r>
    </w:p>
    <w:p w:rsidR="001F7AD6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</w:p>
    <w:p w:rsidR="001F7AD6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К пассивным операциям КБ относятся: </w:t>
      </w:r>
    </w:p>
    <w:p w:rsidR="001F7AD6" w:rsidRPr="00467922" w:rsidRDefault="001F7AD6" w:rsidP="001F7AD6">
      <w:pPr>
        <w:shd w:val="clear" w:color="auto" w:fill="FFFFFF"/>
        <w:tabs>
          <w:tab w:val="left" w:pos="709"/>
        </w:tabs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а)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кассовые операции;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ссуд;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 сберегательных вкладов;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получение кредитов межбанковского рынка.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К источникам банковского права не относятся: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федеральные законы;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постановления Правительства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нормативные акты Центрального банка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локальные акты коммерческих банков.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случае неисполнения коммерческим банком предписаний Центрального банка РФ к нему может быть применена следующая санкция: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ограничение отдельных операций на срок до 6 месяцев;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штраф в размере 0.1% минимального уставного капитала;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требование о замене руководителей банка;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отзыв лицензии.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К предупредительным мерам воздействия на нарушителей банковского законодательства не относятся: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доведение до органов управления банка обеспокоенности надзорного органа состоянием дел;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изложение рекомендаций надзорного органа по исправлению ситуации;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предложение о составлении программы мероприятий, направленных на устранение недостатков, которая должна быть представлена в надзорный орган;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обязательного к исполнению предписания;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установление дополнительного контроля за деятельностью КО и за выполнением ею мероприятий по нормализации деятельности.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12.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 xml:space="preserve"> Если активы банков в иностранной валюте равны его пассивам в этой валюте, то имеет место: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закрытая валютная позиция;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открытая валютная позиция;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длинная валютная позиция;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короткая валютная позиция.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пассивным операциям банка относится все, кроме: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приема вкладов;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приема депозитов;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получения кредитов от других банков;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продажи собственных банковских сертификатов;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выписки чековой книжки.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Орудием срочного кредита является: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кредитный договор;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вексель;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долговая расписка;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аккредитив.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проводит активные операции: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привлечения новых вкладчиков;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кредитования нуждающихся в финансировании государ</w:t>
      </w:r>
      <w:r w:rsidRPr="00467922">
        <w:rPr>
          <w:color w:val="000000"/>
          <w:spacing w:val="3"/>
          <w:sz w:val="24"/>
          <w:szCs w:val="24"/>
        </w:rPr>
        <w:softHyphen/>
        <w:t>ственных предприятий;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извлечения прибыли;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расчетов с бюджетами разных уровней;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выполнения указаний регулирующих органов.</w:t>
      </w:r>
    </w:p>
    <w:p w:rsidR="001F7AD6" w:rsidRPr="00467922" w:rsidRDefault="001F7AD6" w:rsidP="001F7AD6">
      <w:pPr>
        <w:shd w:val="clear" w:color="auto" w:fill="FFFFFF"/>
        <w:jc w:val="both"/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Когда была изобретена микропроцессорная карта: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середине 60-х гг. XX в.;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середине 70-х гг. XX в.;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конце 70-х гг. XX в.?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Первый уровень банковской системы — это: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депозитные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федеральные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коммерческие банки;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-3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</w:t>
      </w:r>
      <w:r w:rsidRPr="00467922">
        <w:rPr>
          <w:color w:val="000000"/>
          <w:spacing w:val="-3"/>
          <w:sz w:val="22"/>
          <w:szCs w:val="22"/>
        </w:rPr>
        <w:t>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 России преобладают банки: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специализированные;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универсальные;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торговые;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инвестиционные;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ипотечные.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Председатель Банка России утверждается: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Советом директоров Банка России;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Правительством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Президентом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Государственной Думой</w:t>
      </w:r>
      <w:r w:rsidRPr="00467922">
        <w:rPr>
          <w:color w:val="000000"/>
          <w:spacing w:val="-5"/>
          <w:sz w:val="22"/>
          <w:szCs w:val="22"/>
        </w:rPr>
        <w:t>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Факторинг и лизинг относятся к банковскому рынку сбыта</w:t>
      </w:r>
      <w:r w:rsidRPr="00467922">
        <w:rPr>
          <w:b/>
          <w:color w:val="000000"/>
          <w:spacing w:val="3"/>
          <w:sz w:val="24"/>
          <w:szCs w:val="24"/>
        </w:rPr>
        <w:br/>
        <w:t>услуг: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Оборотные активы банка предназначены: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получения доходов в будущем;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получения текущих доходов;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обеспечения хозяйственной деятельности банка;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обеспечения ликвидности банка.</w:t>
      </w:r>
    </w:p>
    <w:p w:rsidR="001F7AD6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</w:p>
    <w:p w:rsidR="001F7AD6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оценке ликвидности банка заинтересованы: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акционеры (пайщики) и руководство банка;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кредиторы и вкладчики, потенциальные партнеры;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налоговые органы;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– в);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– г).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функциям Банка России не относятся: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кредитование в качестве последней инстанции;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 вкладов населения;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предотвращение банковских кризисов;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контроль над денежной массой;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кредитование предприятий реального сектора экономики.</w:t>
      </w:r>
    </w:p>
    <w:p w:rsidR="001F7AD6" w:rsidRPr="00467922" w:rsidRDefault="001F7AD6" w:rsidP="001F7AD6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К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недепозитным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источникам привлеченных средств относятся: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полученные у центрального банка кредиты;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продажа депозитных сертификатов;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выпуск облигаций и векселей;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средства, помещенные на срочные депозиты.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 Центральный банк РФ подотчетен: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Президенту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Правительству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Государственной Думе РФ;</w:t>
      </w:r>
    </w:p>
    <w:p w:rsidR="001F7AD6" w:rsidRPr="00467922" w:rsidRDefault="001F7AD6" w:rsidP="001F7AD6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Совету Федерации.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 К пассивным операциям банков относится: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открытие банковского счета;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предоставление кредита;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учет векселей;</w:t>
      </w:r>
      <w:r w:rsidRPr="00467922">
        <w:rPr>
          <w:color w:val="000000"/>
          <w:spacing w:val="3"/>
          <w:sz w:val="24"/>
          <w:szCs w:val="24"/>
        </w:rPr>
        <w:tab/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покупка ценных бумаг.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 К лицензируемым банковским операциям относятся: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выдача поручительств по денежным обязательствам; 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>открытие и ведение счетов;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финансирование под уступку денежных требований (факторинг); 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лизинговые операции;</w:t>
      </w:r>
    </w:p>
    <w:p w:rsidR="001F7AD6" w:rsidRPr="00467922" w:rsidRDefault="001F7AD6" w:rsidP="001F7AD6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банковских гарантий.</w:t>
      </w:r>
    </w:p>
    <w:p w:rsidR="001F7AD6" w:rsidRPr="00467922" w:rsidRDefault="001F7AD6" w:rsidP="001F7AD6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 Контроль за правильностью совершения расчетов осуществляют: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банки;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кредитные организации;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участники расчетов;</w:t>
      </w:r>
    </w:p>
    <w:p w:rsidR="001F7AD6" w:rsidRPr="00467922" w:rsidRDefault="001F7AD6" w:rsidP="001F7AD6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государство.</w:t>
      </w:r>
    </w:p>
    <w:p w:rsidR="001F7AD6" w:rsidRDefault="001F7AD6" w:rsidP="001F7AD6">
      <w:pPr>
        <w:spacing w:before="120" w:after="120"/>
        <w:rPr>
          <w:i/>
        </w:rPr>
      </w:pPr>
      <w:r w:rsidRPr="00467922">
        <w:rPr>
          <w:i/>
        </w:rPr>
        <w:t xml:space="preserve"> </w:t>
      </w:r>
    </w:p>
    <w:p w:rsidR="005E69AA" w:rsidRDefault="005E69AA">
      <w:pPr>
        <w:sectPr w:rsidR="005E69AA" w:rsidSect="001F7AD6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E6CFE" w:rsidRPr="005E69AA" w:rsidRDefault="00CE6CFE">
      <w:pPr>
        <w:rPr>
          <w:sz w:val="24"/>
          <w:szCs w:val="24"/>
        </w:rPr>
      </w:pPr>
      <w:bookmarkStart w:id="0" w:name="_GoBack"/>
    </w:p>
    <w:p w:rsidR="001F7AD6" w:rsidRPr="005E69AA" w:rsidRDefault="001F7AD6">
      <w:pPr>
        <w:rPr>
          <w:b/>
          <w:color w:val="000000"/>
          <w:spacing w:val="3"/>
          <w:sz w:val="24"/>
          <w:szCs w:val="24"/>
        </w:rPr>
      </w:pPr>
      <w:r w:rsidRPr="005E69AA">
        <w:rPr>
          <w:b/>
          <w:color w:val="000000"/>
          <w:spacing w:val="3"/>
          <w:sz w:val="24"/>
          <w:szCs w:val="24"/>
        </w:rPr>
        <w:t xml:space="preserve">Задание 2. </w:t>
      </w:r>
    </w:p>
    <w:p w:rsidR="005E69AA" w:rsidRPr="005E69AA" w:rsidRDefault="005E69AA" w:rsidP="005E69AA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5E69AA">
        <w:rPr>
          <w:sz w:val="24"/>
          <w:szCs w:val="24"/>
        </w:rPr>
        <w:t>Рассчитайте величину резервного фонда кредитного кооператива. Сумма привлеченных денежных средств составляет 500 тыс. руб. Срок деятельности кооператива – 6 месяцев.</w:t>
      </w:r>
    </w:p>
    <w:bookmarkEnd w:id="0"/>
    <w:p w:rsidR="005E69AA" w:rsidRPr="001F7AD6" w:rsidRDefault="005E69AA">
      <w:pPr>
        <w:rPr>
          <w:b/>
          <w:color w:val="000000"/>
          <w:spacing w:val="3"/>
          <w:sz w:val="24"/>
          <w:szCs w:val="24"/>
        </w:rPr>
      </w:pPr>
    </w:p>
    <w:sectPr w:rsidR="005E69AA" w:rsidRPr="001F7AD6" w:rsidSect="005E69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6A1C"/>
    <w:multiLevelType w:val="hybridMultilevel"/>
    <w:tmpl w:val="DF9029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27"/>
    <w:rsid w:val="001F7AD6"/>
    <w:rsid w:val="00250A3C"/>
    <w:rsid w:val="00263CB9"/>
    <w:rsid w:val="005E69AA"/>
    <w:rsid w:val="00B64B43"/>
    <w:rsid w:val="00BC6C27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7F119-5187-40CC-8278-B48C2F7A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2021-03-03T18:52:00Z</dcterms:created>
  <dcterms:modified xsi:type="dcterms:W3CDTF">2021-03-03T19:59:00Z</dcterms:modified>
</cp:coreProperties>
</file>